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F92" w:rsidRDefault="00796F92">
      <w:pPr>
        <w:rPr>
          <w:rStyle w:val="fontstyle01"/>
        </w:rPr>
      </w:pPr>
      <w:r>
        <w:rPr>
          <w:rFonts w:ascii="Calibri-Bold" w:hAnsi="Calibri-Bold"/>
          <w:b/>
          <w:bCs/>
          <w:noProof/>
          <w:color w:val="000000"/>
          <w:sz w:val="24"/>
          <w:szCs w:val="24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16510</wp:posOffset>
            </wp:positionH>
            <wp:positionV relativeFrom="paragraph">
              <wp:posOffset>-312420</wp:posOffset>
            </wp:positionV>
            <wp:extent cx="1804035" cy="1144270"/>
            <wp:effectExtent l="0" t="0" r="5715" b="0"/>
            <wp:wrapNone/>
            <wp:docPr id="1" name="Image 1" descr="M:\Donnees\Communication\LOGOTHEQUE\Pays Thur Doller\Logo Pays Thur Doller Taille Rédu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M:\Donnees\Communication\LOGOTHEQUE\Pays Thur Doller\Logo Pays Thur Doller Taille Réduit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6F92" w:rsidRDefault="00796F92">
      <w:pPr>
        <w:rPr>
          <w:rStyle w:val="fontstyle01"/>
        </w:rPr>
      </w:pPr>
    </w:p>
    <w:p w:rsidR="00796F92" w:rsidRDefault="00796F92">
      <w:pPr>
        <w:rPr>
          <w:rStyle w:val="fontstyle01"/>
        </w:rPr>
      </w:pPr>
    </w:p>
    <w:p w:rsidR="00D516DB" w:rsidRDefault="00D516DB" w:rsidP="00D516DB">
      <w:pPr>
        <w:jc w:val="center"/>
        <w:rPr>
          <w:rStyle w:val="fontstyle01"/>
          <w:rFonts w:asciiTheme="minorHAnsi" w:hAnsiTheme="minorHAnsi" w:cstheme="minorHAnsi"/>
        </w:rPr>
      </w:pPr>
    </w:p>
    <w:p w:rsidR="00796F92" w:rsidRPr="00D516DB" w:rsidRDefault="00796F92" w:rsidP="00D516DB">
      <w:pPr>
        <w:jc w:val="center"/>
        <w:rPr>
          <w:rStyle w:val="fontstyle01"/>
          <w:rFonts w:asciiTheme="minorHAnsi" w:hAnsiTheme="minorHAnsi" w:cstheme="minorHAnsi"/>
        </w:rPr>
      </w:pPr>
      <w:r w:rsidRPr="00D516DB">
        <w:rPr>
          <w:rStyle w:val="fontstyle01"/>
          <w:rFonts w:asciiTheme="minorHAnsi" w:hAnsiTheme="minorHAnsi" w:cstheme="minorHAnsi"/>
        </w:rPr>
        <w:t>Chargé de projet en Ecologie Industrielle et Territoriale (H/F</w:t>
      </w:r>
      <w:r w:rsidRPr="00D516DB">
        <w:rPr>
          <w:rStyle w:val="fontstyle21"/>
          <w:rFonts w:asciiTheme="minorHAnsi" w:hAnsiTheme="minorHAnsi" w:cstheme="minorHAnsi"/>
        </w:rPr>
        <w:t>)</w:t>
      </w:r>
    </w:p>
    <w:p w:rsidR="00796F92" w:rsidRPr="00796F92" w:rsidRDefault="00796F92" w:rsidP="00083E3A">
      <w:pPr>
        <w:rPr>
          <w:rFonts w:cstheme="minorHAnsi"/>
          <w:sz w:val="24"/>
        </w:rPr>
      </w:pPr>
      <w:r w:rsidRPr="00796F92">
        <w:rPr>
          <w:rFonts w:cstheme="minorHAnsi"/>
          <w:sz w:val="24"/>
        </w:rPr>
        <w:t>Le PETR du Pays Thur Doller (46 communes regroupées en 3 communautés de Communes, 67 000 habitants), est situé dans les Hautes Vosges d’Alsace (68) à 20 min de Mulhouse et à 30 min de Colmar</w:t>
      </w:r>
      <w:r w:rsidRPr="00796F92">
        <w:rPr>
          <w:rFonts w:cstheme="minorHAnsi"/>
          <w:sz w:val="24"/>
        </w:rPr>
        <w:t>. Il poursuit plusieurs missions comme la cohésion territoriale, la transition énergétique, le développement économique.</w:t>
      </w:r>
    </w:p>
    <w:p w:rsidR="00D516DB" w:rsidRDefault="00796F92" w:rsidP="00083E3A">
      <w:pPr>
        <w:spacing w:after="0" w:line="240" w:lineRule="auto"/>
        <w:rPr>
          <w:rStyle w:val="fontstyle21"/>
        </w:rPr>
      </w:pPr>
      <w:r w:rsidRPr="00796F92">
        <w:rPr>
          <w:rFonts w:ascii="Calibri" w:hAnsi="Calibri" w:cs="Calibri"/>
          <w:color w:val="000000"/>
          <w:sz w:val="24"/>
        </w:rPr>
        <w:t xml:space="preserve">Lauréat d’une première période de 3 ans en Ecologie Industrielle Territoriale, les acteurs du territoire souhaitent s’engager dans une seconde phase, afin de poursuivre les actions entreprises, d’accompagner le tissu économique, partenaire du projet. </w:t>
      </w:r>
      <w:r>
        <w:rPr>
          <w:rFonts w:ascii="Calibri" w:hAnsi="Calibri" w:cs="Calibri"/>
          <w:color w:val="000000"/>
        </w:rPr>
        <w:br/>
      </w:r>
    </w:p>
    <w:p w:rsidR="00796F92" w:rsidRPr="00083E3A" w:rsidRDefault="00796F92" w:rsidP="00083E3A">
      <w:pPr>
        <w:rPr>
          <w:rStyle w:val="fontstyle01"/>
          <w:rFonts w:asciiTheme="minorHAnsi" w:hAnsiTheme="minorHAnsi" w:cstheme="minorHAnsi"/>
        </w:rPr>
      </w:pPr>
      <w:r>
        <w:rPr>
          <w:rStyle w:val="fontstyle21"/>
        </w:rPr>
        <w:t xml:space="preserve">Vous assurez les missions suivantes </w:t>
      </w:r>
      <w:proofErr w:type="gramStart"/>
      <w:r>
        <w:rPr>
          <w:rStyle w:val="fontstyle01"/>
        </w:rPr>
        <w:t>:</w:t>
      </w:r>
      <w:proofErr w:type="gramEnd"/>
      <w:r>
        <w:rPr>
          <w:rFonts w:ascii="Calibri-Bold" w:hAnsi="Calibri-Bold"/>
          <w:b/>
          <w:bCs/>
          <w:color w:val="000000"/>
        </w:rPr>
        <w:br/>
      </w:r>
      <w:r w:rsidRPr="00D516DB">
        <w:rPr>
          <w:rStyle w:val="fontstyle01"/>
          <w:rFonts w:asciiTheme="minorHAnsi" w:hAnsiTheme="minorHAnsi" w:cstheme="minorHAnsi"/>
        </w:rPr>
        <w:t xml:space="preserve">Contribuer à l’écriture de la nouvelle candidature (années 4+5+6), </w:t>
      </w:r>
      <w:r w:rsidRPr="00083E3A">
        <w:rPr>
          <w:rStyle w:val="fontstyle01"/>
          <w:rFonts w:asciiTheme="minorHAnsi" w:hAnsiTheme="minorHAnsi" w:cstheme="minorHAnsi"/>
          <w:b w:val="0"/>
        </w:rPr>
        <w:t>réorienter les priorités selon les résultats des travaux précédents, développer un axe « </w:t>
      </w:r>
      <w:r w:rsidR="00414EE0">
        <w:rPr>
          <w:rStyle w:val="fontstyle01"/>
          <w:rFonts w:asciiTheme="minorHAnsi" w:hAnsiTheme="minorHAnsi" w:cstheme="minorHAnsi"/>
          <w:b w:val="0"/>
        </w:rPr>
        <w:t>é</w:t>
      </w:r>
      <w:bookmarkStart w:id="0" w:name="_GoBack"/>
      <w:bookmarkEnd w:id="0"/>
      <w:r w:rsidR="00414EE0" w:rsidRPr="00083E3A">
        <w:rPr>
          <w:rStyle w:val="fontstyle01"/>
          <w:rFonts w:asciiTheme="minorHAnsi" w:hAnsiTheme="minorHAnsi" w:cstheme="minorHAnsi"/>
          <w:b w:val="0"/>
        </w:rPr>
        <w:t>nergie</w:t>
      </w:r>
      <w:r w:rsidRPr="00083E3A">
        <w:rPr>
          <w:rStyle w:val="fontstyle01"/>
          <w:rFonts w:asciiTheme="minorHAnsi" w:hAnsiTheme="minorHAnsi" w:cstheme="minorHAnsi"/>
          <w:b w:val="0"/>
        </w:rPr>
        <w:t> », déterminer les moyens d’accompagnement, …</w:t>
      </w:r>
    </w:p>
    <w:p w:rsidR="00761053" w:rsidRDefault="00796F92" w:rsidP="00083E3A">
      <w:pPr>
        <w:spacing w:after="0" w:line="240" w:lineRule="auto"/>
        <w:rPr>
          <w:rStyle w:val="fontstyle01"/>
          <w:rFonts w:asciiTheme="minorHAnsi" w:hAnsiTheme="minorHAnsi" w:cstheme="minorHAnsi"/>
        </w:rPr>
      </w:pPr>
      <w:r w:rsidRPr="00D516DB">
        <w:rPr>
          <w:rStyle w:val="fontstyle01"/>
          <w:rFonts w:asciiTheme="minorHAnsi" w:hAnsiTheme="minorHAnsi" w:cstheme="minorHAnsi"/>
        </w:rPr>
        <w:t>Gérer l’administration du projet d’Ecologie Industrielle et Territoriale (EIT)</w:t>
      </w:r>
      <w:r w:rsidRPr="00D516DB">
        <w:rPr>
          <w:rFonts w:cstheme="minorHAnsi"/>
          <w:b/>
          <w:bCs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Suivre le planning du projet (animation, coordination des partenariats, actions)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Préparer et suivre les réunions des instances de gouvernance du projet (Comité de pilotage, Comité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technique et Equipe projet)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Assurer la veille technologique et règlementaire utile au projet</w:t>
      </w:r>
      <w:r>
        <w:rPr>
          <w:rFonts w:ascii="Calibri" w:hAnsi="Calibri" w:cs="Calibri"/>
          <w:color w:val="000000"/>
        </w:rPr>
        <w:br/>
      </w:r>
      <w:r w:rsidRPr="00D516DB">
        <w:rPr>
          <w:rFonts w:cstheme="minorHAnsi"/>
          <w:b/>
          <w:sz w:val="24"/>
        </w:rPr>
        <w:t>Mettre en œuvre la démarche d’EIT</w:t>
      </w:r>
      <w:r w:rsidRPr="00D516DB">
        <w:rPr>
          <w:rFonts w:cstheme="minorHAnsi"/>
          <w:b/>
          <w:bCs/>
          <w:color w:val="000000"/>
          <w:sz w:val="28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Coordonner les prestations / interventions des bureaux d’études et autres partenaires techniques,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proofErr w:type="spellStart"/>
      <w:r>
        <w:rPr>
          <w:rStyle w:val="fontstyle21"/>
        </w:rPr>
        <w:t>Co-réaliser</w:t>
      </w:r>
      <w:proofErr w:type="spellEnd"/>
      <w:r>
        <w:rPr>
          <w:rStyle w:val="fontstyle21"/>
        </w:rPr>
        <w:t xml:space="preserve"> le diagnostic de flux (recenser les données, les besoins, les opportunités, les risques…)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Proposer et mettre en œuvre des actions collectives rapides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Etablir et mettre en œuvre les actions de substitution et de mutualisation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Apporter un appui technique aux participants, rechercher des solutions innovantes</w:t>
      </w:r>
      <w:r>
        <w:rPr>
          <w:rFonts w:ascii="Calibri" w:hAnsi="Calibri" w:cs="Calibri"/>
          <w:color w:val="000000"/>
        </w:rPr>
        <w:br/>
      </w:r>
      <w:r w:rsidRPr="00D516DB">
        <w:rPr>
          <w:rStyle w:val="fontstyle01"/>
          <w:rFonts w:asciiTheme="minorHAnsi" w:hAnsiTheme="minorHAnsi" w:cstheme="minorHAnsi"/>
        </w:rPr>
        <w:t>Animer et mettre en relation les acteurs</w:t>
      </w:r>
      <w:r w:rsidRPr="00D516DB">
        <w:rPr>
          <w:rFonts w:cstheme="minorHAnsi"/>
          <w:b/>
          <w:bCs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Sensibiliser, mobiliser, motiver les entreprises afin qu’elles participent à la démarche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Mettre en relation les acteurs autour du projet, animer les groupes de travail, réunions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Elargir la dynamique EIT aux problématiques sociales (emplois, compétences, formation) en lien</w:t>
      </w:r>
      <w:r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avec les prestataires techniques,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Communiquer vers chaque acteur (gouvernance, entreprises, parties prenantes) et à chaque étape</w:t>
      </w:r>
      <w:r w:rsidR="004C5043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du projet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Lever les freins au projet (règlementaires ou autres)</w:t>
      </w:r>
      <w:r>
        <w:rPr>
          <w:rFonts w:ascii="Calibri" w:hAnsi="Calibri" w:cs="Calibri"/>
          <w:color w:val="000000"/>
        </w:rPr>
        <w:br/>
      </w:r>
      <w:r w:rsidRPr="00083E3A">
        <w:rPr>
          <w:rStyle w:val="fontstyle01"/>
          <w:rFonts w:asciiTheme="minorHAnsi" w:hAnsiTheme="minorHAnsi" w:cstheme="minorHAnsi"/>
        </w:rPr>
        <w:t>Evaluer et Capitaliser</w:t>
      </w:r>
      <w:r w:rsidRPr="00083E3A">
        <w:rPr>
          <w:rFonts w:cstheme="minorHAnsi"/>
          <w:b/>
          <w:bCs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 xml:space="preserve">Mettre en œuvre des outils de suivi de la démarche (données de gestion de flux, indicateurs) </w:t>
      </w:r>
      <w:proofErr w:type="spellStart"/>
      <w:r>
        <w:rPr>
          <w:rStyle w:val="fontstyle21"/>
        </w:rPr>
        <w:t>coconstruits</w:t>
      </w:r>
      <w:proofErr w:type="spellEnd"/>
      <w:r>
        <w:rPr>
          <w:rStyle w:val="fontstyle21"/>
        </w:rPr>
        <w:t xml:space="preserve"> avec les partenaires et les prestataires impliqués,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Suivre les critères et renseigner les indicateurs pour évaluer l’efficacité des actions engagées et les</w:t>
      </w:r>
      <w:r w:rsidR="004C5043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gains obtenus,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lastRenderedPageBreak/>
        <w:t xml:space="preserve">• </w:t>
      </w:r>
      <w:r>
        <w:rPr>
          <w:rStyle w:val="fontstyle21"/>
        </w:rPr>
        <w:t>Rendre compte de l’avancement du projet et effectuer un retour d’expérience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Valoriser les gains obtenus et communiquer en externe</w:t>
      </w:r>
      <w:r>
        <w:rPr>
          <w:rFonts w:ascii="Calibri" w:hAnsi="Calibri" w:cs="Calibri"/>
          <w:color w:val="000000"/>
        </w:rPr>
        <w:br/>
      </w:r>
      <w:r>
        <w:rPr>
          <w:rStyle w:val="fontstyle31"/>
        </w:rPr>
        <w:t xml:space="preserve">• </w:t>
      </w:r>
      <w:r>
        <w:rPr>
          <w:rStyle w:val="fontstyle21"/>
        </w:rPr>
        <w:t>Rechercher une organisation permettant de pérenniser (autofinancer) la démarche sur le long</w:t>
      </w:r>
      <w:r w:rsidR="004C5043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terme</w:t>
      </w:r>
      <w:r>
        <w:br/>
      </w:r>
    </w:p>
    <w:p w:rsidR="004C5043" w:rsidRPr="004C5043" w:rsidRDefault="004C5043" w:rsidP="00761053">
      <w:pPr>
        <w:spacing w:after="0" w:line="240" w:lineRule="auto"/>
        <w:jc w:val="center"/>
        <w:rPr>
          <w:rStyle w:val="fontstyle01"/>
          <w:rFonts w:asciiTheme="minorHAnsi" w:hAnsiTheme="minorHAnsi" w:cstheme="minorHAnsi"/>
        </w:rPr>
      </w:pPr>
      <w:r w:rsidRPr="004C5043">
        <w:rPr>
          <w:rStyle w:val="fontstyle01"/>
          <w:rFonts w:asciiTheme="minorHAnsi" w:hAnsiTheme="minorHAnsi" w:cstheme="minorHAnsi"/>
        </w:rPr>
        <w:t>Profil  du candidat :</w:t>
      </w:r>
    </w:p>
    <w:p w:rsidR="004C5043" w:rsidRPr="004C5043" w:rsidRDefault="004C5043" w:rsidP="004C5043">
      <w:pPr>
        <w:spacing w:after="0"/>
        <w:rPr>
          <w:rFonts w:cstheme="minorHAnsi"/>
          <w:b/>
          <w:bCs/>
          <w:color w:val="000000"/>
        </w:rPr>
      </w:pPr>
      <w:r w:rsidRPr="004C5043">
        <w:rPr>
          <w:rStyle w:val="fontstyle01"/>
          <w:rFonts w:asciiTheme="minorHAnsi" w:hAnsiTheme="minorHAnsi" w:cstheme="minorHAnsi"/>
        </w:rPr>
        <w:t xml:space="preserve">Savoir animer une démarche : </w:t>
      </w:r>
      <w:r w:rsidRPr="004C5043">
        <w:rPr>
          <w:rStyle w:val="fontstyle01"/>
          <w:rFonts w:asciiTheme="minorHAnsi" w:hAnsiTheme="minorHAnsi" w:cstheme="minorHAnsi"/>
          <w:b w:val="0"/>
        </w:rPr>
        <w:t>animation de réunions, de groupes de travail</w:t>
      </w:r>
    </w:p>
    <w:p w:rsidR="004C5043" w:rsidRDefault="004C5043" w:rsidP="004C5043">
      <w:pPr>
        <w:spacing w:after="0" w:line="240" w:lineRule="auto"/>
        <w:rPr>
          <w:rFonts w:cstheme="minorHAnsi"/>
          <w:b/>
          <w:bCs/>
          <w:color w:val="000000"/>
          <w:sz w:val="24"/>
        </w:rPr>
      </w:pPr>
      <w:r w:rsidRPr="004C5043">
        <w:rPr>
          <w:rFonts w:cstheme="minorHAnsi"/>
          <w:b/>
          <w:bCs/>
          <w:color w:val="000000"/>
          <w:sz w:val="24"/>
        </w:rPr>
        <w:t xml:space="preserve">Savoir travailler avec les entreprises : </w:t>
      </w:r>
    </w:p>
    <w:p w:rsidR="004C5043" w:rsidRPr="004C5043" w:rsidRDefault="004C5043" w:rsidP="004C5043">
      <w:pPr>
        <w:pStyle w:val="Paragraphedeliste"/>
        <w:numPr>
          <w:ilvl w:val="0"/>
          <w:numId w:val="1"/>
        </w:numPr>
        <w:rPr>
          <w:rFonts w:cstheme="minorHAnsi"/>
          <w:bCs/>
          <w:color w:val="000000"/>
          <w:sz w:val="24"/>
        </w:rPr>
      </w:pPr>
      <w:r w:rsidRPr="004C5043">
        <w:rPr>
          <w:rFonts w:cstheme="minorHAnsi"/>
          <w:bCs/>
          <w:color w:val="000000"/>
          <w:sz w:val="24"/>
        </w:rPr>
        <w:t xml:space="preserve">compréhension du fonctionnement d’une entreprise (marché, clients, </w:t>
      </w:r>
      <w:proofErr w:type="spellStart"/>
      <w:r w:rsidRPr="004C5043">
        <w:rPr>
          <w:rFonts w:cstheme="minorHAnsi"/>
          <w:bCs/>
          <w:color w:val="000000"/>
          <w:sz w:val="24"/>
        </w:rPr>
        <w:t>process</w:t>
      </w:r>
      <w:proofErr w:type="spellEnd"/>
      <w:r w:rsidRPr="004C5043">
        <w:rPr>
          <w:rFonts w:cstheme="minorHAnsi"/>
          <w:bCs/>
          <w:color w:val="000000"/>
          <w:sz w:val="24"/>
        </w:rPr>
        <w:t xml:space="preserve">, ..), </w:t>
      </w:r>
    </w:p>
    <w:p w:rsidR="004C5043" w:rsidRPr="004C5043" w:rsidRDefault="004C5043" w:rsidP="004C5043">
      <w:pPr>
        <w:pStyle w:val="Paragraphedeliste"/>
        <w:numPr>
          <w:ilvl w:val="0"/>
          <w:numId w:val="1"/>
        </w:numPr>
        <w:rPr>
          <w:rFonts w:cstheme="minorHAnsi"/>
          <w:bCs/>
          <w:color w:val="000000"/>
          <w:sz w:val="24"/>
        </w:rPr>
      </w:pPr>
      <w:r w:rsidRPr="004C5043">
        <w:rPr>
          <w:rFonts w:cstheme="minorHAnsi"/>
          <w:bCs/>
          <w:color w:val="000000"/>
          <w:sz w:val="24"/>
        </w:rPr>
        <w:t xml:space="preserve">méthodologie de travail adaptée : rythme, confidentialité, discrétion, </w:t>
      </w:r>
    </w:p>
    <w:p w:rsidR="004C5043" w:rsidRPr="004C5043" w:rsidRDefault="004C5043" w:rsidP="004C5043">
      <w:pPr>
        <w:pStyle w:val="Paragraphedeliste"/>
        <w:numPr>
          <w:ilvl w:val="0"/>
          <w:numId w:val="1"/>
        </w:numPr>
        <w:rPr>
          <w:rFonts w:cstheme="minorHAnsi"/>
          <w:bCs/>
          <w:color w:val="000000"/>
          <w:sz w:val="24"/>
        </w:rPr>
      </w:pPr>
      <w:r w:rsidRPr="004C5043">
        <w:rPr>
          <w:rFonts w:cstheme="minorHAnsi"/>
          <w:bCs/>
          <w:color w:val="000000"/>
          <w:sz w:val="24"/>
        </w:rPr>
        <w:t xml:space="preserve">compétences en environnement (adaptée au monde de l’entreprise) : déchets, énergie, eau, transport, compétences généralistes, globales, systémiques. </w:t>
      </w:r>
    </w:p>
    <w:p w:rsidR="00121A22" w:rsidRDefault="00121A22" w:rsidP="00D516DB">
      <w:pPr>
        <w:spacing w:after="0" w:line="240" w:lineRule="auto"/>
        <w:rPr>
          <w:rFonts w:cstheme="minorHAnsi"/>
          <w:b/>
          <w:bCs/>
          <w:color w:val="000000"/>
        </w:rPr>
      </w:pPr>
      <w:r w:rsidRPr="00D516DB">
        <w:rPr>
          <w:rFonts w:cstheme="minorHAnsi"/>
          <w:b/>
          <w:bCs/>
          <w:color w:val="000000"/>
          <w:sz w:val="24"/>
        </w:rPr>
        <w:t>Expérience et formation </w:t>
      </w:r>
      <w:r>
        <w:rPr>
          <w:rFonts w:cstheme="minorHAnsi"/>
          <w:b/>
          <w:bCs/>
          <w:color w:val="000000"/>
        </w:rPr>
        <w:t xml:space="preserve">: </w:t>
      </w:r>
    </w:p>
    <w:p w:rsidR="004C5043" w:rsidRPr="00D516DB" w:rsidRDefault="00121A22" w:rsidP="00D516DB">
      <w:pPr>
        <w:pStyle w:val="Paragraphedeliste"/>
        <w:numPr>
          <w:ilvl w:val="0"/>
          <w:numId w:val="2"/>
        </w:numPr>
        <w:spacing w:after="0" w:line="240" w:lineRule="auto"/>
        <w:rPr>
          <w:rFonts w:cstheme="minorHAnsi"/>
          <w:bCs/>
          <w:color w:val="000000"/>
        </w:rPr>
      </w:pPr>
      <w:r w:rsidRPr="00D516DB">
        <w:rPr>
          <w:rFonts w:cstheme="minorHAnsi"/>
          <w:bCs/>
          <w:color w:val="000000"/>
        </w:rPr>
        <w:t>Expérience souhaitée en matière de conduite de projet et d’animation de réseau</w:t>
      </w:r>
    </w:p>
    <w:p w:rsidR="00121A22" w:rsidRDefault="00121A22" w:rsidP="00D516DB">
      <w:pPr>
        <w:pStyle w:val="Paragraphedeliste"/>
        <w:numPr>
          <w:ilvl w:val="0"/>
          <w:numId w:val="2"/>
        </w:numPr>
        <w:spacing w:after="0" w:line="240" w:lineRule="auto"/>
        <w:rPr>
          <w:rStyle w:val="fontstyle21"/>
        </w:rPr>
      </w:pPr>
      <w:r>
        <w:rPr>
          <w:rStyle w:val="fontstyle21"/>
        </w:rPr>
        <w:t xml:space="preserve">Bac+4 / Bac+5 (Master, diplôme d’ingénieur) en Ecologie Industrielle, </w:t>
      </w:r>
      <w:r>
        <w:rPr>
          <w:rStyle w:val="fontstyle21"/>
        </w:rPr>
        <w:t xml:space="preserve">en développement économique, </w:t>
      </w:r>
      <w:r>
        <w:rPr>
          <w:rStyle w:val="fontstyle21"/>
        </w:rPr>
        <w:t>en</w:t>
      </w:r>
      <w:r w:rsidRPr="00D516DB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développement durable, en économie circulaire</w:t>
      </w:r>
    </w:p>
    <w:p w:rsidR="00D516DB" w:rsidRDefault="00D516DB" w:rsidP="00D516DB">
      <w:pPr>
        <w:pStyle w:val="Paragraphedeliste"/>
        <w:numPr>
          <w:ilvl w:val="0"/>
          <w:numId w:val="2"/>
        </w:numPr>
        <w:spacing w:after="0" w:line="240" w:lineRule="auto"/>
        <w:rPr>
          <w:rStyle w:val="fontstyle21"/>
        </w:rPr>
      </w:pPr>
      <w:r>
        <w:rPr>
          <w:rStyle w:val="fontstyle21"/>
        </w:rPr>
        <w:t xml:space="preserve">Connaissance du fonctionnement d’une collectivité locale </w:t>
      </w:r>
    </w:p>
    <w:p w:rsidR="00D516DB" w:rsidRDefault="00D516DB" w:rsidP="00D516DB">
      <w:pPr>
        <w:pStyle w:val="Paragraphedeliste"/>
        <w:numPr>
          <w:ilvl w:val="0"/>
          <w:numId w:val="2"/>
        </w:numPr>
        <w:spacing w:after="0" w:line="240" w:lineRule="auto"/>
        <w:rPr>
          <w:rStyle w:val="fontstyle21"/>
        </w:rPr>
      </w:pPr>
      <w:r>
        <w:rPr>
          <w:rStyle w:val="fontstyle21"/>
        </w:rPr>
        <w:t>Maitrise de l’outil informatique</w:t>
      </w:r>
    </w:p>
    <w:p w:rsidR="00D516DB" w:rsidRDefault="00D516DB" w:rsidP="00D516DB">
      <w:pPr>
        <w:pStyle w:val="Paragraphedeliste"/>
        <w:numPr>
          <w:ilvl w:val="0"/>
          <w:numId w:val="2"/>
        </w:numPr>
        <w:spacing w:after="0" w:line="240" w:lineRule="auto"/>
        <w:rPr>
          <w:rStyle w:val="fontstyle21"/>
        </w:rPr>
      </w:pPr>
      <w:r>
        <w:rPr>
          <w:rStyle w:val="fontstyle21"/>
        </w:rPr>
        <w:t xml:space="preserve">Mobile et disponible </w:t>
      </w:r>
    </w:p>
    <w:p w:rsidR="00D516DB" w:rsidRDefault="00D516DB" w:rsidP="00D516DB">
      <w:pPr>
        <w:spacing w:after="0" w:line="240" w:lineRule="auto"/>
        <w:rPr>
          <w:rStyle w:val="fontstyle21"/>
        </w:rPr>
      </w:pPr>
    </w:p>
    <w:p w:rsidR="00D516DB" w:rsidRDefault="00D516DB" w:rsidP="00D516DB">
      <w:pPr>
        <w:spacing w:after="0" w:line="240" w:lineRule="auto"/>
        <w:rPr>
          <w:rFonts w:ascii="Calibri-Bold" w:hAnsi="Calibri-Bold"/>
          <w:b/>
          <w:bCs/>
          <w:color w:val="000000"/>
        </w:rPr>
      </w:pPr>
      <w:r w:rsidRPr="00D516DB">
        <w:rPr>
          <w:rFonts w:cstheme="minorHAnsi"/>
          <w:b/>
          <w:bCs/>
          <w:color w:val="000000"/>
          <w:sz w:val="24"/>
        </w:rPr>
        <w:t>Aptitudes et qualité personnelles </w:t>
      </w:r>
      <w:r w:rsidRPr="004C5043">
        <w:rPr>
          <w:rFonts w:cstheme="minorHAnsi"/>
          <w:b/>
          <w:bCs/>
          <w:color w:val="000000"/>
        </w:rPr>
        <w:t>:</w:t>
      </w:r>
      <w:r>
        <w:rPr>
          <w:rFonts w:ascii="Calibri-Bold" w:hAnsi="Calibri-Bold"/>
          <w:b/>
          <w:bCs/>
          <w:color w:val="000000"/>
        </w:rPr>
        <w:t xml:space="preserve"> </w:t>
      </w:r>
    </w:p>
    <w:p w:rsidR="00D516DB" w:rsidRPr="00D516DB" w:rsidRDefault="00D516DB" w:rsidP="00D516D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D516DB">
        <w:rPr>
          <w:rFonts w:cstheme="minorHAnsi"/>
          <w:bCs/>
          <w:color w:val="000000"/>
          <w:sz w:val="24"/>
        </w:rPr>
        <w:t>Qualités relationnelles, capacité de travail en équipe, en réseau</w:t>
      </w:r>
      <w:r>
        <w:rPr>
          <w:rFonts w:cstheme="minorHAnsi"/>
          <w:bCs/>
          <w:color w:val="000000"/>
          <w:sz w:val="24"/>
        </w:rPr>
        <w:t xml:space="preserve"> </w:t>
      </w:r>
      <w:r w:rsidRPr="00D516DB">
        <w:rPr>
          <w:rFonts w:cstheme="minorHAnsi"/>
          <w:bCs/>
          <w:color w:val="000000"/>
          <w:sz w:val="24"/>
        </w:rPr>
        <w:t>et en partenariat</w:t>
      </w:r>
    </w:p>
    <w:p w:rsidR="00D516DB" w:rsidRPr="00D516DB" w:rsidRDefault="00D516DB" w:rsidP="00D516D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D516DB">
        <w:rPr>
          <w:rFonts w:cstheme="minorHAnsi"/>
          <w:bCs/>
          <w:color w:val="000000"/>
          <w:sz w:val="24"/>
        </w:rPr>
        <w:t xml:space="preserve">Aptitude à rencontrer, </w:t>
      </w:r>
      <w:r>
        <w:rPr>
          <w:rFonts w:cstheme="minorHAnsi"/>
          <w:bCs/>
          <w:color w:val="000000"/>
          <w:sz w:val="24"/>
        </w:rPr>
        <w:t xml:space="preserve">écouter, </w:t>
      </w:r>
      <w:r w:rsidRPr="00D516DB">
        <w:rPr>
          <w:rFonts w:cstheme="minorHAnsi"/>
          <w:bCs/>
          <w:color w:val="000000"/>
          <w:sz w:val="24"/>
        </w:rPr>
        <w:t>convaincre, fédérer</w:t>
      </w:r>
    </w:p>
    <w:p w:rsidR="00D516DB" w:rsidRPr="00D516DB" w:rsidRDefault="00D516DB" w:rsidP="00D516D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D516DB">
        <w:rPr>
          <w:rFonts w:cstheme="minorHAnsi"/>
          <w:bCs/>
          <w:color w:val="000000"/>
          <w:sz w:val="24"/>
        </w:rPr>
        <w:t>Autonomie, esprit d’initiative et force de proposition</w:t>
      </w:r>
    </w:p>
    <w:p w:rsidR="00D516DB" w:rsidRPr="00D516DB" w:rsidRDefault="00D516DB" w:rsidP="00D516D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D516DB">
        <w:rPr>
          <w:rFonts w:cstheme="minorHAnsi"/>
          <w:bCs/>
          <w:color w:val="000000"/>
          <w:sz w:val="24"/>
        </w:rPr>
        <w:t>Esprit d’entreprise</w:t>
      </w:r>
    </w:p>
    <w:p w:rsidR="00D516DB" w:rsidRPr="00D516DB" w:rsidRDefault="00D516DB" w:rsidP="00D516DB">
      <w:pPr>
        <w:pStyle w:val="Paragraphedeliste"/>
        <w:numPr>
          <w:ilvl w:val="0"/>
          <w:numId w:val="3"/>
        </w:numPr>
        <w:spacing w:after="0" w:line="240" w:lineRule="auto"/>
        <w:rPr>
          <w:rFonts w:cstheme="minorHAnsi"/>
          <w:bCs/>
          <w:color w:val="000000"/>
          <w:sz w:val="24"/>
        </w:rPr>
      </w:pPr>
      <w:r w:rsidRPr="00D516DB">
        <w:rPr>
          <w:rFonts w:cstheme="minorHAnsi"/>
          <w:bCs/>
          <w:color w:val="000000"/>
          <w:sz w:val="24"/>
        </w:rPr>
        <w:t xml:space="preserve">Capacité rédactionnelle </w:t>
      </w:r>
    </w:p>
    <w:p w:rsidR="004C5043" w:rsidRDefault="00796F92" w:rsidP="00D516DB">
      <w:pPr>
        <w:rPr>
          <w:rStyle w:val="fontstyle21"/>
        </w:rPr>
      </w:pPr>
      <w:r>
        <w:rPr>
          <w:rFonts w:ascii="Calibri" w:hAnsi="Calibri" w:cs="Calibri"/>
          <w:color w:val="000000"/>
        </w:rPr>
        <w:br/>
      </w:r>
      <w:r w:rsidR="00D516DB">
        <w:rPr>
          <w:rStyle w:val="fontstyle21"/>
        </w:rPr>
        <w:t>CDD 3ans, P</w:t>
      </w:r>
      <w:r w:rsidR="004C5043">
        <w:rPr>
          <w:rStyle w:val="fontstyle21"/>
        </w:rPr>
        <w:t xml:space="preserve">oste à temps plein, basé à Vieux Thann, </w:t>
      </w:r>
      <w:r w:rsidR="004C5043">
        <w:rPr>
          <w:rStyle w:val="fontstyle21"/>
        </w:rPr>
        <w:t>à pourvoir dès que possible, déplacements sur territoire, permis B indispensable.</w:t>
      </w:r>
      <w:r w:rsidR="004C5043">
        <w:rPr>
          <w:rFonts w:ascii="Calibri" w:hAnsi="Calibri" w:cs="Calibri"/>
          <w:color w:val="000000"/>
        </w:rPr>
        <w:br/>
      </w:r>
      <w:r w:rsidR="004C5043">
        <w:rPr>
          <w:rStyle w:val="fontstyle21"/>
        </w:rPr>
        <w:t>Rémunération à négocier selon expérience.</w:t>
      </w:r>
    </w:p>
    <w:p w:rsidR="000F0F40" w:rsidRDefault="00796F92">
      <w:r>
        <w:rPr>
          <w:rStyle w:val="fontstyle21"/>
        </w:rPr>
        <w:t xml:space="preserve">Envoyer </w:t>
      </w:r>
      <w:r w:rsidR="00D516DB">
        <w:rPr>
          <w:rStyle w:val="fontstyle21"/>
        </w:rPr>
        <w:t>candidature (</w:t>
      </w:r>
      <w:r>
        <w:rPr>
          <w:rStyle w:val="fontstyle21"/>
        </w:rPr>
        <w:t>CV</w:t>
      </w:r>
      <w:r w:rsidR="00D516DB">
        <w:rPr>
          <w:rStyle w:val="fontstyle21"/>
        </w:rPr>
        <w:t xml:space="preserve">+ LM +photo) </w:t>
      </w:r>
      <w:r w:rsidR="009D16C8">
        <w:rPr>
          <w:rStyle w:val="fontstyle21"/>
        </w:rPr>
        <w:t>avant le 01 juillet 2019</w:t>
      </w:r>
      <w:r>
        <w:rPr>
          <w:rStyle w:val="fontstyle21"/>
        </w:rPr>
        <w:t xml:space="preserve"> à :</w:t>
      </w:r>
      <w:r w:rsidR="004C5043">
        <w:rPr>
          <w:rFonts w:ascii="Calibri" w:hAnsi="Calibri" w:cs="Calibri"/>
          <w:color w:val="000000"/>
        </w:rPr>
        <w:t xml:space="preserve"> </w:t>
      </w:r>
      <w:r>
        <w:rPr>
          <w:rStyle w:val="fontstyle21"/>
        </w:rPr>
        <w:t>Monsieur le Président</w:t>
      </w:r>
      <w:r w:rsidR="004C5043">
        <w:rPr>
          <w:rFonts w:ascii="Calibri" w:hAnsi="Calibri" w:cs="Calibri"/>
          <w:color w:val="000000"/>
        </w:rPr>
        <w:t xml:space="preserve"> du </w:t>
      </w:r>
      <w:r w:rsidR="004C5043">
        <w:rPr>
          <w:rStyle w:val="fontstyle21"/>
        </w:rPr>
        <w:t>PETR du</w:t>
      </w:r>
      <w:r>
        <w:rPr>
          <w:rStyle w:val="fontstyle21"/>
        </w:rPr>
        <w:t xml:space="preserve"> Pays Thur Doller</w:t>
      </w:r>
      <w:r w:rsidR="009D16C8">
        <w:rPr>
          <w:rFonts w:ascii="Calibri" w:hAnsi="Calibri" w:cs="Calibri"/>
          <w:color w:val="000000"/>
        </w:rPr>
        <w:t xml:space="preserve">  </w:t>
      </w:r>
      <w:r>
        <w:rPr>
          <w:rStyle w:val="fontstyle21"/>
        </w:rPr>
        <w:t>5, rue Gutenberg – 68800 Vieux-Thann</w:t>
      </w:r>
      <w:r w:rsidR="004C5043">
        <w:rPr>
          <w:rFonts w:ascii="Calibri" w:hAnsi="Calibri" w:cs="Calibri"/>
          <w:color w:val="000000"/>
        </w:rPr>
        <w:t xml:space="preserve"> ou </w:t>
      </w:r>
      <w:hyperlink r:id="rId6" w:history="1">
        <w:r w:rsidR="004C5043" w:rsidRPr="00861850">
          <w:rPr>
            <w:rStyle w:val="Lienhypertexte"/>
            <w:rFonts w:ascii="Calibri" w:hAnsi="Calibri" w:cs="Calibri"/>
            <w:sz w:val="24"/>
            <w:szCs w:val="24"/>
          </w:rPr>
          <w:t>direction@pays-thur-doller.fr</w:t>
        </w:r>
      </w:hyperlink>
      <w:r w:rsidR="004C5043">
        <w:rPr>
          <w:rStyle w:val="fontstyle21"/>
          <w:color w:val="0563C1"/>
        </w:rPr>
        <w:t xml:space="preserve"> </w:t>
      </w:r>
      <w:r>
        <w:rPr>
          <w:rFonts w:ascii="Calibri" w:hAnsi="Calibri" w:cs="Calibri"/>
          <w:color w:val="0563C1"/>
        </w:rPr>
        <w:br/>
      </w:r>
    </w:p>
    <w:sectPr w:rsidR="000F0F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F7DC1"/>
    <w:multiLevelType w:val="hybridMultilevel"/>
    <w:tmpl w:val="369C88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C533F6"/>
    <w:multiLevelType w:val="hybridMultilevel"/>
    <w:tmpl w:val="457AD55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676F1"/>
    <w:multiLevelType w:val="hybridMultilevel"/>
    <w:tmpl w:val="7CC409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F92"/>
    <w:rsid w:val="00083E3A"/>
    <w:rsid w:val="000F0F40"/>
    <w:rsid w:val="00121A22"/>
    <w:rsid w:val="003D70CB"/>
    <w:rsid w:val="00414EE0"/>
    <w:rsid w:val="004C5043"/>
    <w:rsid w:val="006B782C"/>
    <w:rsid w:val="00761053"/>
    <w:rsid w:val="00796F92"/>
    <w:rsid w:val="009D16C8"/>
    <w:rsid w:val="00D51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9E8D350-0B60-4AB1-8FDD-78AF54B58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tyle01">
    <w:name w:val="fontstyle01"/>
    <w:basedOn w:val="Policepardfaut"/>
    <w:rsid w:val="00796F92"/>
    <w:rPr>
      <w:rFonts w:ascii="Calibri-Bold" w:hAnsi="Calibri-Bold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Policepardfaut"/>
    <w:rsid w:val="00796F92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Policepardfaut"/>
    <w:rsid w:val="00796F92"/>
    <w:rPr>
      <w:rFonts w:ascii="SymbolMT" w:hAnsi="SymbolMT" w:hint="default"/>
      <w:b w:val="0"/>
      <w:bCs w:val="0"/>
      <w:i w:val="0"/>
      <w:iCs w:val="0"/>
      <w:color w:val="000000"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C5043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4C504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14E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4E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rection@pays-thur-doller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654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LEVEQUE</dc:creator>
  <cp:keywords/>
  <dc:description/>
  <cp:lastModifiedBy>Sonia LEVEQUE</cp:lastModifiedBy>
  <cp:revision>6</cp:revision>
  <cp:lastPrinted>2019-06-12T13:53:00Z</cp:lastPrinted>
  <dcterms:created xsi:type="dcterms:W3CDTF">2019-06-12T11:27:00Z</dcterms:created>
  <dcterms:modified xsi:type="dcterms:W3CDTF">2019-06-12T14:29:00Z</dcterms:modified>
</cp:coreProperties>
</file>